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F0" w:rsidRDefault="00A1108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00075" cy="695325"/>
            <wp:effectExtent l="0" t="0" r="9525" b="9525"/>
            <wp:docPr id="130" name="Рисунок 130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 «Отдел образования Курчалоевского района»</w:t>
      </w:r>
    </w:p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Муниципальное бюджетное общеобразовательное учреждение</w:t>
      </w:r>
    </w:p>
    <w:p w:rsidR="008D15F0" w:rsidRDefault="00436AF2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«ЦОЦИ-ЮРТОВСКАЯ СРЕДНЯЯ ШКОЛА №5</w:t>
      </w:r>
      <w:r w:rsidR="00A1108A">
        <w:rPr>
          <w:rFonts w:ascii="Times New Roman" w:eastAsia="Times New Roman" w:hAnsi="Times New Roman" w:cs="Times New Roman"/>
          <w:b/>
        </w:rPr>
        <w:t>»</w:t>
      </w:r>
    </w:p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(МБОУ «</w:t>
      </w:r>
      <w:r>
        <w:rPr>
          <w:rFonts w:ascii="Times New Roman" w:eastAsia="Calibri" w:hAnsi="Times New Roman" w:cs="Times New Roman"/>
          <w:b/>
        </w:rPr>
        <w:t>Цоци-Ю</w:t>
      </w:r>
      <w:r w:rsidR="00436AF2">
        <w:rPr>
          <w:rFonts w:ascii="Times New Roman" w:eastAsia="Calibri" w:hAnsi="Times New Roman" w:cs="Times New Roman"/>
          <w:b/>
        </w:rPr>
        <w:t>ртовская СШ №5</w:t>
      </w:r>
      <w:r>
        <w:rPr>
          <w:rFonts w:ascii="Times New Roman" w:eastAsia="Calibri" w:hAnsi="Times New Roman" w:cs="Times New Roman"/>
          <w:b/>
        </w:rPr>
        <w:t>»)</w:t>
      </w:r>
    </w:p>
    <w:p w:rsidR="008D15F0" w:rsidRDefault="008D15F0">
      <w:pPr>
        <w:keepNext/>
        <w:keepLines/>
        <w:spacing w:after="4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 «Курчалойн к</w:t>
      </w:r>
      <w:r>
        <w:rPr>
          <w:rFonts w:ascii="Times New Roman" w:eastAsia="Times New Roman" w:hAnsi="Times New Roman" w:cs="Times New Roman"/>
          <w:lang w:val="en-US"/>
        </w:rPr>
        <w:t>I</w:t>
      </w:r>
      <w:r>
        <w:rPr>
          <w:rFonts w:ascii="Times New Roman" w:eastAsia="Times New Roman" w:hAnsi="Times New Roman" w:cs="Times New Roman"/>
        </w:rPr>
        <w:t>оштан дешаран дакъа»</w:t>
      </w:r>
    </w:p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Муниципальни бюджетни йукъардешаран хьукмат</w:t>
      </w:r>
    </w:p>
    <w:p w:rsidR="008D15F0" w:rsidRDefault="00436AF2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«№5</w:t>
      </w:r>
      <w:r w:rsidR="00A1108A">
        <w:rPr>
          <w:rFonts w:ascii="Times New Roman" w:eastAsia="Times New Roman" w:hAnsi="Times New Roman" w:cs="Times New Roman"/>
          <w:b/>
        </w:rPr>
        <w:t xml:space="preserve"> ЙОЛУ ЦОЦИ-ЮЬРТАРА ЙУККЪЕРА ИШКОЛ»</w:t>
      </w:r>
    </w:p>
    <w:p w:rsidR="008D15F0" w:rsidRDefault="00436AF2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(МБЙУХЬ </w:t>
      </w:r>
      <w:r w:rsidR="00A1108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«№5</w:t>
      </w:r>
      <w:r w:rsidR="00A1108A">
        <w:rPr>
          <w:rFonts w:ascii="Times New Roman" w:eastAsia="Times New Roman" w:hAnsi="Times New Roman" w:cs="Times New Roman"/>
          <w:b/>
        </w:rPr>
        <w:t xml:space="preserve"> йолу Цоци-Юьртара ЙУИ</w:t>
      </w:r>
      <w:r w:rsidR="00A1108A">
        <w:rPr>
          <w:rFonts w:ascii="Times New Roman" w:eastAsia="Times New Roman" w:hAnsi="Times New Roman" w:cs="Times New Roman"/>
          <w:b/>
          <w:bCs/>
          <w:color w:val="26282F"/>
        </w:rPr>
        <w:t>»</w:t>
      </w:r>
      <w:r w:rsidR="00A1108A">
        <w:rPr>
          <w:rFonts w:ascii="Times New Roman" w:eastAsia="Times New Roman" w:hAnsi="Times New Roman" w:cs="Times New Roman"/>
          <w:b/>
        </w:rPr>
        <w:t>)</w:t>
      </w:r>
    </w:p>
    <w:p w:rsidR="008D15F0" w:rsidRDefault="008D15F0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</w:rPr>
      </w:pPr>
    </w:p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19"/>
        <w:gridCol w:w="5645"/>
        <w:gridCol w:w="1091"/>
      </w:tblGrid>
      <w:tr w:rsidR="008D15F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F0" w:rsidRDefault="00A1108A">
            <w:pPr>
              <w:keepNext/>
              <w:keepLines/>
              <w:spacing w:after="40" w:line="240" w:lineRule="auto"/>
              <w:jc w:val="center"/>
              <w:rPr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16 сентября 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D15F0" w:rsidRDefault="00A1108A">
            <w:pPr>
              <w:keepNext/>
              <w:keepLines/>
              <w:spacing w:after="40" w:line="240" w:lineRule="auto"/>
              <w:jc w:val="right"/>
              <w:rPr>
                <w:bCs/>
                <w:color w:val="26282F"/>
                <w:sz w:val="28"/>
                <w:szCs w:val="28"/>
              </w:rPr>
            </w:pPr>
            <w:r>
              <w:rPr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F0" w:rsidRDefault="00534B3F">
            <w:pPr>
              <w:keepNext/>
              <w:keepLines/>
              <w:spacing w:after="40" w:line="240" w:lineRule="auto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63/1</w:t>
            </w:r>
            <w:r w:rsidR="00A1108A">
              <w:rPr>
                <w:bCs/>
                <w:i/>
                <w:color w:val="26282F"/>
                <w:sz w:val="28"/>
                <w:szCs w:val="28"/>
              </w:rPr>
              <w:t>-од</w:t>
            </w:r>
          </w:p>
        </w:tc>
      </w:tr>
    </w:tbl>
    <w:p w:rsidR="008D15F0" w:rsidRDefault="00A1108A">
      <w:pPr>
        <w:keepNext/>
        <w:keepLines/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Цоци-Юрт</w:t>
      </w:r>
    </w:p>
    <w:p w:rsidR="008D15F0" w:rsidRDefault="008D1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5F0" w:rsidRDefault="00A110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раздел 1.3</w:t>
      </w:r>
    </w:p>
    <w:p w:rsidR="008D15F0" w:rsidRDefault="00A110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«Система оценки достижения планируемых</w:t>
      </w:r>
    </w:p>
    <w:p w:rsidR="008D15F0" w:rsidRDefault="00A110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результатов освоения ООП НОО»</w:t>
      </w:r>
    </w:p>
    <w:p w:rsidR="008D15F0" w:rsidRDefault="00A1108A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школы № 2 от 15 сентября 2025 года, необходимостью приведения ООП НОО в соответствие с актуальными требованиями, потребностью совершенствования системы оценки качества образования, п р и к а з ы в а 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D15F0" w:rsidRDefault="00A11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раздел 1.3 «Система оценки достижения планируемых результатов освоения ООП НОО»:</w:t>
      </w:r>
    </w:p>
    <w:p w:rsidR="008D15F0" w:rsidRDefault="00A1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Исключить текст: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212313568"/>
      <w:r>
        <w:rPr>
          <w:rFonts w:ascii="Times New Roman" w:hAnsi="Times New Roman" w:cs="Times New Roman"/>
          <w:i/>
          <w:sz w:val="28"/>
          <w:szCs w:val="28"/>
        </w:rPr>
        <w:t>Система оценки включает процедуры внутренней и внешней оценки в соответствии с внутренней и внешней системой оценки качества образования (ВСОКО) и графиком оценочных мероприятий.</w:t>
      </w:r>
    </w:p>
    <w:bookmarkEnd w:id="0"/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Внутренняя оценка включает:</w:t>
      </w:r>
    </w:p>
    <w:p w:rsidR="008D15F0" w:rsidRDefault="00A1108A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:rsidR="008D15F0" w:rsidRDefault="00A1108A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текущую и тематическую оценку;</w:t>
      </w:r>
    </w:p>
    <w:p w:rsidR="008D15F0" w:rsidRDefault="00A1108A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промежуточную аттестацию;</w:t>
      </w:r>
    </w:p>
    <w:p w:rsidR="008D15F0" w:rsidRDefault="00A1108A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:rsidR="008D15F0" w:rsidRDefault="00A1108A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внутренний мониторинг образовательных достижений обучающихся (комплексные (диагностические работы).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Внешняя оценка включает:</w:t>
      </w:r>
    </w:p>
    <w:p w:rsidR="008D15F0" w:rsidRDefault="00A1108A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независимую оценку качества образования:</w:t>
      </w:r>
    </w:p>
    <w:p w:rsidR="008D15F0" w:rsidRDefault="00A1108A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Национальные сопоставительные исследования качества общего образования,</w:t>
      </w:r>
    </w:p>
    <w:p w:rsidR="008D15F0" w:rsidRDefault="00A1108A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Всероссийские проверочные работы,</w:t>
      </w:r>
    </w:p>
    <w:p w:rsidR="008D15F0" w:rsidRDefault="00A110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Международные сопоставительные исследования качества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15F0" w:rsidRDefault="00A1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Заменить  на: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bookmarkStart w:id="1" w:name="_Hlk212313485"/>
      <w:r>
        <w:rPr>
          <w:rFonts w:ascii="Times New Roman" w:hAnsi="Times New Roman" w:cs="Times New Roman"/>
          <w:i/>
          <w:sz w:val="28"/>
          <w:szCs w:val="28"/>
        </w:rPr>
        <w:t>Система оценки включает процедуры внутренней и внешней оценки в соответствии с внутренней и внешней системой оценки качества образования (ВСОКО) и графиком оценочных мероприятий.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процедурам внутренней оценки относятся:</w:t>
      </w:r>
    </w:p>
    <w:p w:rsidR="008D15F0" w:rsidRDefault="00A1108A">
      <w:pPr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Текущий контроль успеваемости:</w:t>
      </w:r>
    </w:p>
    <w:p w:rsidR="008D15F0" w:rsidRDefault="00A110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стартовая диагностика;</w:t>
      </w:r>
    </w:p>
    <w:p w:rsidR="008D15F0" w:rsidRDefault="00A110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текущая оценка;</w:t>
      </w:r>
    </w:p>
    <w:p w:rsidR="008D15F0" w:rsidRDefault="00A110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тематическая оценка;</w:t>
      </w:r>
    </w:p>
    <w:p w:rsidR="008D15F0" w:rsidRDefault="00A110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оценку уровня мастерства педагогического работника);</w:t>
      </w:r>
    </w:p>
    <w:p w:rsidR="008D15F0" w:rsidRDefault="00A110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наблюдение.</w:t>
      </w:r>
    </w:p>
    <w:p w:rsidR="008D15F0" w:rsidRDefault="00A110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Промежуточная аттестация обучающихся.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внешним процедурам относятся:</w:t>
      </w:r>
    </w:p>
    <w:p w:rsidR="008D15F0" w:rsidRDefault="00A1108A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национальные сопоставительные исследования качества общего образования;</w:t>
      </w:r>
    </w:p>
    <w:p w:rsidR="008D15F0" w:rsidRDefault="00A1108A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всероссийские проверочные работы;</w:t>
      </w:r>
    </w:p>
    <w:p w:rsidR="008D15F0" w:rsidRDefault="00A1108A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международные сопоставительные исследования качества общего образования;</w:t>
      </w:r>
    </w:p>
    <w:p w:rsidR="008D15F0" w:rsidRDefault="00A1108A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независимая оценка качества подготовки обучающихся</w:t>
      </w:r>
      <w:bookmarkEnd w:id="1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8D15F0" w:rsidRDefault="00A110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Исключить текст: 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sz w:val="28"/>
          <w:szCs w:val="28"/>
        </w:rPr>
        <w:t>Текущая оценка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систему накопительной оценки и служить основанием, например, для освобождения обучающегося от необходимости выполнять тематическую работу.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</w:t>
      </w:r>
    </w:p>
    <w:p w:rsidR="008D15F0" w:rsidRDefault="00A110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Заменить на: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2" w:name="_Hlk212316700"/>
      <w:r>
        <w:rPr>
          <w:rFonts w:ascii="Times New Roman" w:hAnsi="Times New Roman" w:cs="Times New Roman"/>
          <w:bCs/>
          <w:i/>
          <w:sz w:val="28"/>
          <w:szCs w:val="28"/>
        </w:rPr>
        <w:t>Текущая оценка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  <w:bookmarkEnd w:id="2"/>
      <w:r>
        <w:rPr>
          <w:rFonts w:ascii="Times New Roman" w:hAnsi="Times New Roman" w:cs="Times New Roman"/>
          <w:i/>
          <w:sz w:val="28"/>
          <w:szCs w:val="28"/>
        </w:rPr>
        <w:t xml:space="preserve"> Текущий контроль успеваемости обучающихся 1 класса в течение учебного года осуществляется без балльного оценивания.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обучающихся.»</w:t>
      </w:r>
    </w:p>
    <w:p w:rsidR="008D15F0" w:rsidRDefault="00A1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Исключить полностью «Итоговая оценка»:</w:t>
      </w:r>
    </w:p>
    <w:p w:rsidR="008D15F0" w:rsidRDefault="00A1108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построенные на основном содержании учебного предмета с учетом формируемых метапредметных действий»</w:t>
      </w:r>
    </w:p>
    <w:p w:rsidR="008D15F0" w:rsidRDefault="00A1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Дополнить «Промежуточная аттестация» следующим текстом:</w:t>
      </w:r>
    </w:p>
    <w:p w:rsidR="008D15F0" w:rsidRDefault="00A1108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bookmarkStart w:id="3" w:name="_Hlk212313677"/>
      <w:r>
        <w:rPr>
          <w:rFonts w:ascii="Times New Roman" w:hAnsi="Times New Roman" w:cs="Times New Roman"/>
          <w:i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:rsidR="008D15F0" w:rsidRDefault="00A1108A">
      <w:pPr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8D15F0" w:rsidRDefault="00A1108A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8D15F0" w:rsidRDefault="00A1108A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:rsidR="008D15F0" w:rsidRDefault="008D15F0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5F0" w:rsidRDefault="00A1108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Алгоритм</w:t>
      </w:r>
    </w:p>
    <w:p w:rsidR="008D15F0" w:rsidRDefault="00A11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8D15F0" w:rsidRDefault="008D15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214"/>
      </w:tblGrid>
      <w:tr w:rsidR="008D15F0">
        <w:tc>
          <w:tcPr>
            <w:tcW w:w="2933" w:type="dxa"/>
          </w:tcPr>
          <w:p w:rsidR="008D15F0" w:rsidRDefault="008D15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D15F0" w:rsidRDefault="008D15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D15F0" w:rsidRDefault="00A110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:rsidR="008D15F0" w:rsidRDefault="008D15F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D15F0" w:rsidRDefault="008D15F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8D15F0" w:rsidRDefault="00A1108A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  <w:p w:rsidR="008D15F0" w:rsidRDefault="008D15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D15F0" w:rsidRDefault="00A11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15F0" w:rsidRDefault="00A1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 «</w:t>
      </w:r>
      <w:r>
        <w:rPr>
          <w:rFonts w:ascii="Times New Roman" w:hAnsi="Times New Roman" w:cs="Times New Roman"/>
          <w:b/>
          <w:bCs/>
          <w:sz w:val="28"/>
          <w:szCs w:val="28"/>
        </w:rPr>
        <w:t>Процедуры оценки предметных результатов»:</w:t>
      </w:r>
    </w:p>
    <w:p w:rsidR="008D15F0" w:rsidRDefault="008D15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4" w:name="_Hlk212319419"/>
      <w:r>
        <w:rPr>
          <w:rFonts w:ascii="Times New Roman" w:hAnsi="Times New Roman" w:cs="Times New Roman"/>
          <w:i/>
          <w:sz w:val="28"/>
          <w:szCs w:val="28"/>
        </w:rPr>
        <w:t>Контрольные мероприятия включают: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региональные оценочные процедуры;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Диагностические 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Контрольные работы </w:t>
      </w:r>
      <w:r>
        <w:rPr>
          <w:rFonts w:ascii="Times New Roman" w:hAnsi="Times New Roman" w:cs="Times New Roman"/>
          <w:i/>
          <w:sz w:val="28"/>
          <w:szCs w:val="28"/>
        </w:rPr>
        <w:t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</w:pPr>
      <w:bookmarkStart w:id="5" w:name="_Hlk208087135"/>
      <w:r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>
        <w:rPr>
          <w:i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 xml:space="preserve">по основным предметам учебного плана:: </w:t>
      </w:r>
    </w:p>
    <w:bookmarkEnd w:id="5"/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Тематическая контрольная работа</w:t>
      </w:r>
      <w:r>
        <w:rPr>
          <w:rFonts w:asciiTheme="majorBidi" w:hAnsiTheme="majorBidi" w:cstheme="majorBidi"/>
          <w:i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</w:t>
      </w:r>
      <w:r>
        <w:rPr>
          <w:rFonts w:asciiTheme="majorBidi" w:hAnsiTheme="majorBidi" w:cstheme="majorBidi"/>
          <w:i/>
          <w:sz w:val="28"/>
          <w:szCs w:val="28"/>
        </w:rPr>
        <w:lastRenderedPageBreak/>
        <w:t>и среднего общего образования - в течение одного или двух уроков (каждый 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Четвертная (триместровая, полугодовая) контрольная работа</w:t>
      </w:r>
      <w:r>
        <w:rPr>
          <w:rFonts w:asciiTheme="majorBidi" w:hAnsiTheme="majorBidi" w:cstheme="majorBidi"/>
          <w:i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Комплексная контрольная работа</w:t>
      </w:r>
      <w:r>
        <w:rPr>
          <w:rFonts w:asciiTheme="majorBidi" w:hAnsiTheme="majorBidi" w:cstheme="majorBidi"/>
          <w:i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bookmarkStart w:id="6" w:name="_Hlk208086989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Контрольный диктант</w:t>
      </w:r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bookmarkEnd w:id="6"/>
      <w:r>
        <w:rPr>
          <w:rFonts w:asciiTheme="majorBidi" w:hAnsiTheme="majorBidi" w:cstheme="majorBidi"/>
          <w:i/>
          <w:sz w:val="28"/>
          <w:szCs w:val="28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>
        <w:rPr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>Проводится в течение одного урока (не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Изложение</w:t>
      </w:r>
      <w:r>
        <w:rPr>
          <w:rFonts w:asciiTheme="majorBidi" w:hAnsiTheme="majorBidi" w:cstheme="majorBidi"/>
          <w:i/>
          <w:sz w:val="28"/>
          <w:szCs w:val="28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</w:t>
      </w:r>
      <w:r>
        <w:rPr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>Проводится в течение одного урока (не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sz w:val="28"/>
          <w:szCs w:val="28"/>
        </w:rPr>
        <w:t>Сочинение</w:t>
      </w:r>
      <w:r>
        <w:rPr>
          <w:rFonts w:asciiTheme="majorBidi" w:hAnsiTheme="majorBidi" w:cstheme="majorBidi"/>
          <w:i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>
        <w:rPr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>Проводится в течение одного урока (не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sz w:val="28"/>
          <w:szCs w:val="28"/>
        </w:rPr>
        <w:t>Годовая контрольная работа</w:t>
      </w:r>
      <w:r>
        <w:rPr>
          <w:rFonts w:asciiTheme="majorBidi" w:hAnsiTheme="majorBidi" w:cstheme="majorBidi"/>
          <w:i/>
          <w:sz w:val="28"/>
          <w:szCs w:val="28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</w:t>
      </w:r>
      <w:r>
        <w:rPr>
          <w:rFonts w:asciiTheme="majorBidi" w:hAnsiTheme="majorBidi" w:cstheme="majorBidi"/>
          <w:i/>
          <w:sz w:val="28"/>
          <w:szCs w:val="28"/>
        </w:rPr>
        <w:lastRenderedPageBreak/>
        <w:t>минут), а на уровне основного и среднего общего образования - в течение одного или двух уроков (каждый 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7" w:name="_Hlk208087184"/>
      <w:r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 xml:space="preserve">по основным предметам учебного плана: </w:t>
      </w:r>
      <w:bookmarkEnd w:id="7"/>
    </w:p>
    <w:p w:rsidR="008D15F0" w:rsidRDefault="00A1108A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sz w:val="28"/>
          <w:szCs w:val="28"/>
        </w:rPr>
        <w:t>Стартовая диагностическая работа -</w:t>
      </w:r>
      <w:r>
        <w:rPr>
          <w:rFonts w:asciiTheme="majorBidi" w:hAnsiTheme="majorBidi" w:cstheme="majorBidi"/>
          <w:i/>
          <w:sz w:val="28"/>
          <w:szCs w:val="28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bookmarkEnd w:id="4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8D15F0" w:rsidRDefault="00A110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 «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Внешние процедуры системы оценки планируемых результатов»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D15F0" w:rsidRDefault="00A1108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«Независимая оценка качества подготовки обучающихся</w:t>
      </w:r>
      <w:r>
        <w:rPr>
          <w:rFonts w:ascii="Times New Roman" w:hAnsi="Times New Roman" w:cs="Times New Roman"/>
          <w:i/>
          <w:sz w:val="28"/>
          <w:szCs w:val="28"/>
        </w:rPr>
        <w:t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улучшении.»</w:t>
      </w:r>
    </w:p>
    <w:bookmarkEnd w:id="3"/>
    <w:p w:rsidR="008D15F0" w:rsidRDefault="00A110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новую редакцию раздела 1.3 «Система оценки достижения планируемых результатов освоения ООП НОО» согласно приложению к настоящему приказу</w:t>
      </w:r>
    </w:p>
    <w:p w:rsidR="008D15F0" w:rsidRDefault="00A110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:rsidR="008D15F0" w:rsidRDefault="00A110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за ведение </w:t>
      </w:r>
      <w:r w:rsidR="00987115">
        <w:rPr>
          <w:rFonts w:ascii="Times New Roman" w:hAnsi="Times New Roman" w:cs="Times New Roman"/>
          <w:sz w:val="28"/>
          <w:szCs w:val="28"/>
        </w:rPr>
        <w:t>официального сайта школы Мусаев У.А</w:t>
      </w:r>
      <w:r>
        <w:rPr>
          <w:rFonts w:ascii="Times New Roman" w:hAnsi="Times New Roman" w:cs="Times New Roman"/>
          <w:sz w:val="28"/>
          <w:szCs w:val="28"/>
        </w:rPr>
        <w:t>. разместить актуальную версию ООП НОО в течение 3 рабочих дней</w:t>
      </w:r>
    </w:p>
    <w:p w:rsidR="008D15F0" w:rsidRDefault="00A110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987115">
        <w:rPr>
          <w:rFonts w:ascii="Times New Roman" w:hAnsi="Times New Roman" w:cs="Times New Roman"/>
          <w:sz w:val="28"/>
          <w:szCs w:val="28"/>
        </w:rPr>
        <w:t>заместителя директора УР Вахитаеву Р.С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5F0" w:rsidRDefault="008D1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5F0" w:rsidRPr="00A1108A" w:rsidRDefault="00A1108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директора                                                           </w:t>
      </w:r>
      <w:r w:rsidR="00987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Х.С. Турлуев</w:t>
      </w:r>
    </w:p>
    <w:p w:rsidR="008D15F0" w:rsidRPr="00A1108A" w:rsidRDefault="00A1108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ознакомлен:</w:t>
      </w:r>
    </w:p>
    <w:p w:rsidR="00987115" w:rsidRDefault="00987115" w:rsidP="00987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 У.А.</w:t>
      </w:r>
    </w:p>
    <w:p w:rsidR="00987115" w:rsidRDefault="00987115" w:rsidP="00987115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 Вахитаеву Р.С.</w:t>
      </w:r>
    </w:p>
    <w:p w:rsidR="00987115" w:rsidRDefault="00987115" w:rsidP="009871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F0" w:rsidRDefault="008D15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5F0" w:rsidRDefault="008D15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5F0" w:rsidRDefault="008D1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5F0" w:rsidRDefault="00A110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D15F0" w:rsidRDefault="000B7E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987115">
        <w:rPr>
          <w:rFonts w:ascii="Times New Roman" w:hAnsi="Times New Roman" w:cs="Times New Roman"/>
          <w:i/>
          <w:sz w:val="24"/>
          <w:szCs w:val="24"/>
        </w:rPr>
        <w:t>63/1</w:t>
      </w:r>
      <w:bookmarkStart w:id="8" w:name="_GoBack"/>
      <w:bookmarkEnd w:id="8"/>
      <w:r w:rsidRPr="000B7E42">
        <w:rPr>
          <w:rFonts w:ascii="Times New Roman" w:hAnsi="Times New Roman" w:cs="Times New Roman"/>
          <w:i/>
          <w:sz w:val="24"/>
          <w:szCs w:val="24"/>
        </w:rPr>
        <w:t>-од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08A">
        <w:rPr>
          <w:rFonts w:ascii="Times New Roman" w:hAnsi="Times New Roman" w:cs="Times New Roman"/>
          <w:sz w:val="24"/>
          <w:szCs w:val="24"/>
        </w:rPr>
        <w:t>от 16.09.2025 г</w:t>
      </w:r>
    </w:p>
    <w:p w:rsidR="008D15F0" w:rsidRDefault="008D15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15F0" w:rsidRDefault="00A1108A">
      <w:pPr>
        <w:keepNext/>
        <w:keepLines/>
        <w:spacing w:before="4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bookmarkStart w:id="9" w:name="_Toc112679852"/>
      <w:bookmarkStart w:id="10" w:name="_Toc128470906"/>
      <w:r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СИСТЕМА ОЦЕНКИ ДОСТИЖЕНИЯ ПЛАНИРУЕМЫХ РЕЗУЛЬТАТОВ </w:t>
      </w:r>
      <w:bookmarkEnd w:id="9"/>
      <w:bookmarkEnd w:id="10"/>
      <w:r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ООП НОО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Система оценки достижения планируемых результатов (далее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</w:t>
      </w:r>
      <w:bookmarkStart w:id="11" w:name="_Hlk11268107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11"/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функциями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являются: </w:t>
      </w:r>
    </w:p>
    <w:p w:rsidR="008D15F0" w:rsidRDefault="00A1108A">
      <w:pPr>
        <w:numPr>
          <w:ilvl w:val="0"/>
          <w:numId w:val="11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8D15F0" w:rsidRDefault="00A1108A">
      <w:pPr>
        <w:numPr>
          <w:ilvl w:val="0"/>
          <w:numId w:val="11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Основными 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направлениями и целями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оценочной деятельности в образовательной организации являются:</w:t>
      </w:r>
    </w:p>
    <w:p w:rsidR="008D15F0" w:rsidRDefault="00A1108A">
      <w:pPr>
        <w:numPr>
          <w:ilvl w:val="0"/>
          <w:numId w:val="12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8D15F0" w:rsidRDefault="00A1108A">
      <w:pPr>
        <w:numPr>
          <w:ilvl w:val="0"/>
          <w:numId w:val="12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:rsidR="008D15F0" w:rsidRDefault="00A1108A">
      <w:pPr>
        <w:numPr>
          <w:ilvl w:val="0"/>
          <w:numId w:val="12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ООП НОО.</w:t>
      </w:r>
    </w:p>
    <w:p w:rsidR="008D15F0" w:rsidRDefault="00A1108A">
      <w:pPr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Система оценки включает процедуры внутренней и внешней оценки в соотвествии с внутренней и внешней системой оценки качества образования (ВСОКО) и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графиком оценочных мероприятий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D15F0" w:rsidRDefault="00A1108A">
      <w:pPr>
        <w:spacing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 процедурам внутренней оценки относятся:</w:t>
      </w:r>
    </w:p>
    <w:p w:rsidR="008D15F0" w:rsidRDefault="00A1108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Текущий контроль успеваемости:</w:t>
      </w:r>
    </w:p>
    <w:p w:rsidR="008D15F0" w:rsidRDefault="00A1108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стартовая диагностика;</w:t>
      </w:r>
    </w:p>
    <w:p w:rsidR="008D15F0" w:rsidRDefault="00A1108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текущая оценка;</w:t>
      </w:r>
    </w:p>
    <w:p w:rsidR="008D15F0" w:rsidRDefault="00A1108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тематическая оценка;</w:t>
      </w:r>
    </w:p>
    <w:p w:rsidR="008D15F0" w:rsidRDefault="00A1108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оценку уровня мастерства педагогического работника);</w:t>
      </w:r>
    </w:p>
    <w:p w:rsidR="008D15F0" w:rsidRDefault="00A1108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психолого-педагогическое наблюдение.</w:t>
      </w:r>
    </w:p>
    <w:p w:rsidR="008D15F0" w:rsidRDefault="00A1108A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Промежуточная аттестация обучающихся.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8D15F0" w:rsidRDefault="00A1108A">
      <w:pPr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8D15F0" w:rsidRDefault="00A1108A">
      <w:pPr>
        <w:spacing w:line="276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 внешним процедурам относятся:</w:t>
      </w:r>
    </w:p>
    <w:p w:rsidR="008D15F0" w:rsidRDefault="00A1108A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национальные сопоставительные исследования качества общего образования;</w:t>
      </w:r>
    </w:p>
    <w:p w:rsidR="008D15F0" w:rsidRDefault="00A1108A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всероссийские проверочные работы;</w:t>
      </w:r>
    </w:p>
    <w:p w:rsidR="008D15F0" w:rsidRDefault="00A1108A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международные сопоставительные исследования качества общего образования;</w:t>
      </w:r>
    </w:p>
    <w:p w:rsidR="008D15F0" w:rsidRDefault="008D15F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15F0" w:rsidRDefault="00A1108A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независимая оценка качества подготовки обучающихся.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>
        <w:rPr>
          <w:rFonts w:ascii="Times New Roman" w:hAnsi="Times New Roman" w:cs="Times New Roman"/>
          <w:b/>
          <w:bCs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обучающихся проявляется в оценке способности обучающихся к </w:t>
      </w:r>
      <w:r>
        <w:rPr>
          <w:rFonts w:ascii="Times New Roman" w:hAnsi="Times New Roman" w:cs="Times New Roman"/>
          <w:i/>
          <w:iCs/>
          <w:sz w:val="28"/>
          <w:szCs w:val="28"/>
        </w:rPr>
        <w:t>решению учебно-познавательных и учебно-практических задач</w:t>
      </w:r>
      <w:r>
        <w:rPr>
          <w:rFonts w:ascii="Times New Roman" w:hAnsi="Times New Roman" w:cs="Times New Roman"/>
          <w:sz w:val="28"/>
          <w:szCs w:val="28"/>
        </w:rPr>
        <w:t xml:space="preserve">, а также в </w:t>
      </w:r>
      <w:r>
        <w:rPr>
          <w:rFonts w:ascii="Times New Roman" w:hAnsi="Times New Roman" w:cs="Times New Roman"/>
          <w:i/>
          <w:iCs/>
          <w:sz w:val="28"/>
          <w:szCs w:val="28"/>
        </w:rPr>
        <w:t>оценке уровня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Уровневый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реализуется через:</w:t>
      </w:r>
    </w:p>
    <w:p w:rsidR="008D15F0" w:rsidRDefault="00A1108A">
      <w:pPr>
        <w:numPr>
          <w:ilvl w:val="0"/>
          <w:numId w:val="1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оценку предметных и метапредметных результатов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15F0" w:rsidRDefault="00A1108A">
      <w:pPr>
        <w:numPr>
          <w:ilvl w:val="0"/>
          <w:numId w:val="1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комплекса оценочных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8D15F0" w:rsidRDefault="00A1108A">
      <w:pPr>
        <w:numPr>
          <w:ilvl w:val="0"/>
          <w:numId w:val="1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контекстной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8D15F0" w:rsidRDefault="00A1108A">
      <w:pPr>
        <w:numPr>
          <w:ilvl w:val="0"/>
          <w:numId w:val="1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разнообразных методов и форм оценки</w:t>
      </w:r>
      <w:r>
        <w:rPr>
          <w:rFonts w:ascii="Times New Roman" w:hAnsi="Times New Roman" w:cs="Times New Roman"/>
          <w:sz w:val="28"/>
          <w:szCs w:val="28"/>
        </w:rPr>
        <w:t>, взаимно дополняющих друг друга, в том числе оценок творческих работ, наблюдения;</w:t>
      </w:r>
    </w:p>
    <w:p w:rsidR="008D15F0" w:rsidRDefault="00A1108A">
      <w:pPr>
        <w:numPr>
          <w:ilvl w:val="0"/>
          <w:numId w:val="1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форм работы, обеспечивающих возможность включения обучающихся в </w:t>
      </w:r>
      <w:r>
        <w:rPr>
          <w:rFonts w:ascii="Times New Roman" w:hAnsi="Times New Roman" w:cs="Times New Roman"/>
          <w:i/>
          <w:iCs/>
          <w:sz w:val="28"/>
          <w:szCs w:val="28"/>
        </w:rPr>
        <w:t>самостоятельную оценочную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(самоанализ, самооценка, взаимооценка);</w:t>
      </w:r>
    </w:p>
    <w:p w:rsidR="008D15F0" w:rsidRDefault="00A1108A">
      <w:pPr>
        <w:numPr>
          <w:ilvl w:val="0"/>
          <w:numId w:val="1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мониторинга </w:t>
      </w:r>
      <w:r>
        <w:rPr>
          <w:rFonts w:ascii="Times New Roman" w:hAnsi="Times New Roman" w:cs="Times New Roman"/>
          <w:i/>
          <w:iCs/>
          <w:sz w:val="28"/>
          <w:szCs w:val="28"/>
        </w:rPr>
        <w:t>динамических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Критериальное оценивание</w:t>
      </w:r>
      <w:r>
        <w:rPr>
          <w:rFonts w:ascii="Times New Roman" w:hAnsi="Times New Roman" w:cs="Times New Roman"/>
          <w:sz w:val="28"/>
          <w:szCs w:val="28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федеральным и региональным процедурам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:rsidR="008D15F0" w:rsidRDefault="008D15F0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D15F0" w:rsidRDefault="00A1108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(кодификатор) проверяемых</w:t>
      </w:r>
    </w:p>
    <w:p w:rsidR="008D15F0" w:rsidRDefault="00A1108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требований к метапредметным результатам освоения </w:t>
      </w:r>
    </w:p>
    <w:p w:rsidR="008D15F0" w:rsidRDefault="00A1108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основнойобразовательной программы начального общего образования</w:t>
      </w:r>
    </w:p>
    <w:p w:rsidR="008D15F0" w:rsidRDefault="008D15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7796"/>
      </w:tblGrid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Код проверяемого требования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:rsidR="008D15F0">
        <w:trPr>
          <w:jc w:val="center"/>
        </w:trPr>
        <w:tc>
          <w:tcPr>
            <w:tcW w:w="1905" w:type="dxa"/>
            <w:vAlign w:val="center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Познавательные УУД</w:t>
            </w:r>
          </w:p>
        </w:tc>
      </w:tr>
      <w:tr w:rsidR="008D15F0">
        <w:trPr>
          <w:jc w:val="center"/>
        </w:trPr>
        <w:tc>
          <w:tcPr>
            <w:tcW w:w="1905" w:type="dxa"/>
            <w:vAlign w:val="center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Базовые логические действия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Базовые исследовательские действия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1.2.1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1.2.5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информацией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Выбирать источник получения информации;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1.3.5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Самостоятельно создавать схемы, таблицы для представления информации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Коммуникативные УУД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Общение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проявлять уважительное отношение к собеседнику, соблюдать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правила ведения диалога и дискуссии;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признавать возможность существования разных точек зрения;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корректно и аргументированно высказывать свое мнение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2.1.2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Строить речевое высказывание в соответствии с поставленной задачей;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создавать устные и письменные тексты (описание, рассуждение, повествование);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подготавливать небольшие публичные выступления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проявлять готовность руководить, выполнять поручения, подчиняться;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ответственно выполнять свою часть работы;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оценивать свой вклад в общий результат;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Регулятивные УУД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Самоорганизация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8D15F0">
        <w:trPr>
          <w:jc w:val="center"/>
        </w:trPr>
        <w:tc>
          <w:tcPr>
            <w:tcW w:w="1905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3.2.1</w:t>
            </w:r>
          </w:p>
        </w:tc>
        <w:tc>
          <w:tcPr>
            <w:tcW w:w="7796" w:type="dxa"/>
          </w:tcPr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Устанавливать причины успеха (неудач) учебной деятельности;</w:t>
            </w:r>
          </w:p>
          <w:p w:rsidR="008D15F0" w:rsidRDefault="00A110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корректировать свои учебные действия для преодоления ошибок</w:t>
            </w:r>
          </w:p>
        </w:tc>
      </w:tr>
    </w:tbl>
    <w:p w:rsidR="008D15F0" w:rsidRDefault="008D15F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Стартовая диагностика в 1 классах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(стартовые (диагностические) работы)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8D15F0" w:rsidRDefault="008D15F0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2" w:name="_Hlk145004017"/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Стартовая диагностика (стартовые (диагностические) работы) по отдельным предметам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мероприятий при выполнении условий к проведению оценочных работ (работы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  <w:bookmarkEnd w:id="12"/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3" w:name="_Hlk21231675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Текущая оценка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  <w:bookmarkStart w:id="14" w:name="_Hlk14500378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Текущий контроль успеваемости обучающихся 1 класса в течение учебного года осуществляется без балльного оценивания.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>
        <w:rPr>
          <w:rFonts w:ascii="Times New Roman" w:eastAsiaTheme="minorEastAsia" w:hAnsi="Times New Roman" w:cs="Times New Roman"/>
          <w:i/>
          <w:color w:val="FF0000"/>
          <w:sz w:val="28"/>
          <w:szCs w:val="28"/>
          <w:u w:val="single"/>
          <w:lang w:eastAsia="ru-RU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обучающихся.</w:t>
      </w:r>
    </w:p>
    <w:bookmarkEnd w:id="13"/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Тематическая оценка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единый график контрольных мероприятий вносятся только те формы тематического контроля, которые рассчитаны на выполнение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Результаты тематической оценки являются основанием для коррекции учебного процесса и его индивидуализации.</w:t>
      </w:r>
      <w:bookmarkEnd w:id="14"/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Процедуры оценки предметных результатов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теля.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график контрольных мероприятий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который объединяет все уровни оценочных процедур.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Контрольные мероприятия включают:</w:t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>- региональные оценочные процедуры;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Диагностические работы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</w:t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Контрольные работы </w:t>
      </w:r>
      <w:r>
        <w:rPr>
          <w:rFonts w:ascii="Times New Roman" w:hAnsi="Times New Roman" w:cs="Times New Roman"/>
          <w:color w:val="FF0000"/>
          <w:sz w:val="28"/>
          <w:szCs w:val="28"/>
        </w:rPr>
        <w:t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8D15F0" w:rsidRDefault="00A1108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>
        <w:rPr>
          <w:color w:val="FF0000"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по основным предметам учебного плана:: 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FF0000"/>
          <w:sz w:val="28"/>
          <w:szCs w:val="28"/>
        </w:rPr>
        <w:t>Тематическая контрольная работа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FF0000"/>
          <w:sz w:val="28"/>
          <w:szCs w:val="28"/>
        </w:rPr>
        <w:t>Четвертная (триместровая, полугодовая) контрольная работа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FF0000"/>
          <w:sz w:val="28"/>
          <w:szCs w:val="28"/>
        </w:rPr>
        <w:t>Комплексная контрольная работа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</w:t>
      </w:r>
      <w:r>
        <w:rPr>
          <w:rFonts w:asciiTheme="majorBidi" w:hAnsiTheme="majorBidi" w:cstheme="majorBidi"/>
          <w:color w:val="FF0000"/>
          <w:sz w:val="28"/>
          <w:szCs w:val="28"/>
        </w:rPr>
        <w:lastRenderedPageBreak/>
        <w:t>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FF0000"/>
          <w:sz w:val="28"/>
          <w:szCs w:val="28"/>
        </w:rPr>
        <w:t>Контрольный диктант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>
        <w:rPr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</w:rPr>
        <w:t>Проводится в течение одного урока (не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color w:val="FF0000"/>
          <w:sz w:val="28"/>
          <w:szCs w:val="28"/>
        </w:rPr>
        <w:t>Изложение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</w:t>
      </w:r>
      <w:r>
        <w:rPr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</w:rPr>
        <w:t>Проводится в течение одного урока (не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Сочинение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>
        <w:rPr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</w:rPr>
        <w:t>Проводится в течение одного урока (не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Годовая контрольная работа</w:t>
      </w:r>
      <w:r>
        <w:rPr>
          <w:rFonts w:asciiTheme="majorBidi" w:hAnsiTheme="majorBidi" w:cstheme="majorBidi"/>
          <w:color w:val="FF0000"/>
          <w:sz w:val="28"/>
          <w:szCs w:val="28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8D15F0" w:rsidRDefault="00A1108A">
      <w:pPr>
        <w:ind w:firstLine="709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:rsidR="008D15F0" w:rsidRDefault="00A1108A">
      <w:pPr>
        <w:spacing w:after="0" w:line="276" w:lineRule="auto"/>
        <w:ind w:firstLine="22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Стартовая диагностическая работа -</w:t>
      </w:r>
      <w:r>
        <w:rPr>
          <w:rFonts w:asciiTheme="majorBidi" w:hAnsiTheme="majorBidi" w:cstheme="majorBidi"/>
          <w:color w:val="FF0000"/>
          <w:sz w:val="28"/>
          <w:szCs w:val="28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:rsidR="008D15F0" w:rsidRDefault="008D15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15F0" w:rsidRDefault="00A110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предметных результатов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ООП НОО с учетом специфики содержания учебных предметов, ориентированы на применение знаний,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умений и навыков обучающимися в учебных ситуациях и реальных жизненных условиях, а также на успешное обучение.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предметных результатов освоения ООП НОО используются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критерии:</w:t>
      </w:r>
      <w:r>
        <w:rPr>
          <w:rFonts w:ascii="Times New Roman" w:hAnsi="Times New Roman" w:cs="Times New Roman"/>
          <w:sz w:val="28"/>
          <w:szCs w:val="28"/>
        </w:rPr>
        <w:t xml:space="preserve"> знание и понимание, применение, функциональность.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>«знание и понимание»</w:t>
      </w:r>
      <w:r>
        <w:rPr>
          <w:rFonts w:ascii="Times New Roman" w:hAnsi="Times New Roman" w:cs="Times New Roman"/>
          <w:sz w:val="28"/>
          <w:szCs w:val="28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>«применение»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8D15F0" w:rsidRDefault="00A1108A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8D15F0" w:rsidRDefault="00A1108A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>«функциональность»</w:t>
      </w:r>
      <w:r>
        <w:rPr>
          <w:rFonts w:ascii="Times New Roman" w:hAnsi="Times New Roman" w:cs="Times New Roman"/>
          <w:sz w:val="28"/>
          <w:szCs w:val="28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оценки предметных результатов по отдельным учебным предметам фиксируются в приложении к ООП НОО.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оценки предметных результатов по отдельному учебному предмету включает:</w:t>
      </w:r>
    </w:p>
    <w:p w:rsidR="008D15F0" w:rsidRDefault="00A1108A">
      <w:pPr>
        <w:numPr>
          <w:ilvl w:val="0"/>
          <w:numId w:val="1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8D15F0" w:rsidRDefault="00A1108A">
      <w:pPr>
        <w:numPr>
          <w:ilvl w:val="0"/>
          <w:numId w:val="1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8D15F0" w:rsidRDefault="00A1108A">
      <w:pPr>
        <w:numPr>
          <w:ilvl w:val="0"/>
          <w:numId w:val="1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контрольных мероприятий (указание форм контроля в календарно-тематическом планировании и едином графике оценочных мероприятий, формируемом ежегодно/раз в полугодие).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метапредметных результатов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>
        <w:rPr>
          <w:rFonts w:ascii="Times New Roman" w:hAnsi="Times New Roman" w:cs="Times New Roman"/>
          <w:i/>
          <w:iCs/>
          <w:sz w:val="28"/>
          <w:szCs w:val="28"/>
        </w:rPr>
        <w:t>совокупность познавательных, коммуникативных и регулятивных универсальных учебных действий.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метапредметных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целью определения сформированности:</w:t>
      </w:r>
    </w:p>
    <w:p w:rsidR="008D15F0" w:rsidRDefault="00A1108A">
      <w:pPr>
        <w:numPr>
          <w:ilvl w:val="0"/>
          <w:numId w:val="1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познавательных универсальных учебных действий;</w:t>
      </w:r>
    </w:p>
    <w:p w:rsidR="008D15F0" w:rsidRDefault="00A1108A">
      <w:pPr>
        <w:numPr>
          <w:ilvl w:val="0"/>
          <w:numId w:val="1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действий;</w:t>
      </w:r>
    </w:p>
    <w:p w:rsidR="008D15F0" w:rsidRDefault="00A1108A">
      <w:pPr>
        <w:numPr>
          <w:ilvl w:val="0"/>
          <w:numId w:val="1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регулятивных универсальных учебных действий.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познавательными универсальными учебными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базовыми логическими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:rsidR="008D15F0" w:rsidRDefault="00A1108A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:rsidR="008D15F0" w:rsidRDefault="00A1108A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объединять части объекта (объекты) по определенному признаку;</w:t>
      </w:r>
    </w:p>
    <w:p w:rsidR="008D15F0" w:rsidRDefault="00A1108A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8D15F0" w:rsidRDefault="00A1108A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8D15F0" w:rsidRDefault="00A1108A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D15F0" w:rsidRDefault="00A1108A">
      <w:pPr>
        <w:numPr>
          <w:ilvl w:val="0"/>
          <w:numId w:val="1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базовыми исследовательскими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:rsidR="008D15F0" w:rsidRDefault="00A1108A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8D15F0" w:rsidRDefault="00A1108A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объекта, ситуации;</w:t>
      </w:r>
    </w:p>
    <w:p w:rsidR="008D15F0" w:rsidRDefault="00A1108A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D15F0" w:rsidRDefault="00A1108A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8D15F0" w:rsidRDefault="00A1108A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8D15F0" w:rsidRDefault="00A1108A">
      <w:pPr>
        <w:numPr>
          <w:ilvl w:val="0"/>
          <w:numId w:val="19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Работа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</w:t>
      </w:r>
    </w:p>
    <w:p w:rsidR="008D15F0" w:rsidRDefault="00A1108A">
      <w:pPr>
        <w:numPr>
          <w:ilvl w:val="0"/>
          <w:numId w:val="2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8D15F0" w:rsidRDefault="00A1108A">
      <w:pPr>
        <w:numPr>
          <w:ilvl w:val="0"/>
          <w:numId w:val="2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8D15F0" w:rsidRDefault="00A1108A">
      <w:pPr>
        <w:numPr>
          <w:ilvl w:val="0"/>
          <w:numId w:val="2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8D15F0" w:rsidRDefault="00A1108A">
      <w:pPr>
        <w:numPr>
          <w:ilvl w:val="0"/>
          <w:numId w:val="2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8D15F0" w:rsidRDefault="00A1108A">
      <w:pPr>
        <w:numPr>
          <w:ilvl w:val="0"/>
          <w:numId w:val="2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8D15F0" w:rsidRDefault="00A1108A">
      <w:pPr>
        <w:numPr>
          <w:ilvl w:val="0"/>
          <w:numId w:val="20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универсальными учебными коммуникативными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свое мнение;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:rsidR="008D15F0" w:rsidRDefault="00A1108A">
      <w:pPr>
        <w:numPr>
          <w:ilvl w:val="0"/>
          <w:numId w:val="2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Совместная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</w:t>
      </w:r>
    </w:p>
    <w:p w:rsidR="008D15F0" w:rsidRDefault="00A1108A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D15F0" w:rsidRDefault="00A1108A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D15F0" w:rsidRDefault="00A1108A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8D15F0" w:rsidRDefault="00A1108A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8D15F0" w:rsidRDefault="00A1108A">
      <w:pPr>
        <w:numPr>
          <w:ilvl w:val="0"/>
          <w:numId w:val="22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регулятивными универсальными учебными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достижения метапредметных результатов осуществляется как учителем в ходе текущей и промежуточной оценки по предмету, так 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Процедуры оценки метапредметных результатов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Style w:val="a3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846"/>
        <w:gridCol w:w="820"/>
        <w:gridCol w:w="1739"/>
        <w:gridCol w:w="1739"/>
        <w:gridCol w:w="1648"/>
      </w:tblGrid>
      <w:tr w:rsidR="008D15F0">
        <w:tc>
          <w:tcPr>
            <w:tcW w:w="1071" w:type="pct"/>
            <w:vMerge w:val="restart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930" w:type="pct"/>
            <w:vMerge w:val="restart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413" w:type="pct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77" w:type="pct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77" w:type="pct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30" w:type="pct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класс</w:t>
            </w:r>
          </w:p>
        </w:tc>
      </w:tr>
      <w:tr w:rsidR="008D15F0">
        <w:tc>
          <w:tcPr>
            <w:tcW w:w="1071" w:type="pct"/>
            <w:vMerge/>
            <w:vAlign w:val="center"/>
          </w:tcPr>
          <w:p w:rsidR="008D15F0" w:rsidRDefault="008D15F0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vMerge/>
            <w:vAlign w:val="center"/>
          </w:tcPr>
          <w:p w:rsidR="008D15F0" w:rsidRDefault="008D15F0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8" w:type="pct"/>
            <w:gridSpan w:val="4"/>
            <w:vAlign w:val="center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мониторинга</w:t>
            </w:r>
          </w:p>
        </w:tc>
      </w:tr>
      <w:tr w:rsidR="008D15F0">
        <w:tc>
          <w:tcPr>
            <w:tcW w:w="1071" w:type="pct"/>
            <w:vMerge w:val="restart"/>
          </w:tcPr>
          <w:p w:rsidR="008D15F0" w:rsidRDefault="00A1108A">
            <w:pPr>
              <w:spacing w:after="0" w:line="276" w:lineRule="auto"/>
              <w:ind w:firstLine="3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Внутришкольный мониторинг «Оценка метапредметных результатов»</w:t>
            </w:r>
          </w:p>
          <w:p w:rsidR="008D15F0" w:rsidRDefault="008D15F0">
            <w:pPr>
              <w:spacing w:after="0"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vMerge w:val="restart"/>
          </w:tcPr>
          <w:p w:rsidR="008D15F0" w:rsidRDefault="00A1108A">
            <w:pPr>
              <w:spacing w:after="0"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413" w:type="pct"/>
          </w:tcPr>
          <w:p w:rsidR="008D15F0" w:rsidRDefault="008D15F0">
            <w:pPr>
              <w:spacing w:after="0"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pct"/>
          </w:tcPr>
          <w:p w:rsidR="008D15F0" w:rsidRDefault="00A1108A">
            <w:pPr>
              <w:spacing w:after="0"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Диагностическая работа по оценке читательской грамотности</w:t>
            </w:r>
          </w:p>
        </w:tc>
        <w:tc>
          <w:tcPr>
            <w:tcW w:w="877" w:type="pct"/>
          </w:tcPr>
          <w:p w:rsidR="008D15F0" w:rsidRDefault="00A1108A">
            <w:pPr>
              <w:spacing w:after="0"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Диагностическая работа по оценке ИКТ (цифровой) грамотности</w:t>
            </w:r>
          </w:p>
        </w:tc>
        <w:tc>
          <w:tcPr>
            <w:tcW w:w="830" w:type="pct"/>
          </w:tcPr>
          <w:p w:rsidR="008D15F0" w:rsidRDefault="00A1108A">
            <w:pPr>
              <w:spacing w:after="0" w:line="276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Письменная работа на межпредметной основе по оценке УУД</w:t>
            </w:r>
          </w:p>
        </w:tc>
      </w:tr>
      <w:tr w:rsidR="008D15F0">
        <w:tc>
          <w:tcPr>
            <w:tcW w:w="1071" w:type="pct"/>
            <w:vMerge/>
          </w:tcPr>
          <w:p w:rsidR="008D15F0" w:rsidRDefault="008D15F0">
            <w:pPr>
              <w:spacing w:after="0" w:line="240" w:lineRule="exact"/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vMerge/>
          </w:tcPr>
          <w:p w:rsidR="008D15F0" w:rsidRDefault="008D15F0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pct"/>
            <w:gridSpan w:val="4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</w:tr>
      <w:tr w:rsidR="008D15F0">
        <w:tc>
          <w:tcPr>
            <w:tcW w:w="1071" w:type="pct"/>
            <w:vMerge/>
          </w:tcPr>
          <w:p w:rsidR="008D15F0" w:rsidRDefault="008D15F0">
            <w:pPr>
              <w:spacing w:after="0" w:line="240" w:lineRule="exact"/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pct"/>
            <w:vMerge/>
          </w:tcPr>
          <w:p w:rsidR="008D15F0" w:rsidRDefault="008D15F0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5" w:type="pct"/>
            <w:gridSpan w:val="3"/>
          </w:tcPr>
          <w:p w:rsidR="008D15F0" w:rsidRDefault="00A1108A">
            <w:pPr>
              <w:spacing w:after="0"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Согласно плану ВСОКО на текущий учебный год</w:t>
            </w:r>
          </w:p>
        </w:tc>
      </w:tr>
    </w:tbl>
    <w:p w:rsidR="008D15F0" w:rsidRDefault="008D15F0">
      <w:pPr>
        <w:spacing w:after="0" w:line="240" w:lineRule="exact"/>
        <w:ind w:firstLine="227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том числе курсов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руководителем и/или ответственным лицом, проводящим мониторинг, заполняется лист сформированности метапредметных результатов: анализ овладения теми или иными универсальными учебными действиями.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 балла – умение сформировано полностью,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балл – умение сформировано частично,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 – умение не сформировано.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личностных достижений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достижения обучающихся, освоивших ООП НОО, включают две группы результатов:</w:t>
      </w:r>
    </w:p>
    <w:p w:rsidR="008D15F0" w:rsidRDefault="00A1108A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8D15F0" w:rsidRDefault="00A1108A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8D15F0" w:rsidRDefault="00A1108A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8D15F0" w:rsidRDefault="00A1108A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характеристика мотива познания и учения;</w:t>
      </w:r>
    </w:p>
    <w:p w:rsidR="008D15F0" w:rsidRDefault="00A1108A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умений принимать и удерживать учебную задачу, планировать учебные действия;</w:t>
      </w:r>
    </w:p>
    <w:p w:rsidR="008D15F0" w:rsidRDefault="00A1108A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осуществлять самоконтроль и самооценку.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оценки функциональной грамотности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умения объяснять наблюдаемые явления, проводить исследования и интерпретировать полученные результаты.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предметах обучающиеся работают с информацией, представленной в различном виде, и решают специфические для данного предмета задачи. По результатам выполнения отдельных заданий нельзя делать вывод о сформированности функциональной грамотности.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Промежуточная аттестация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</w:t>
      </w:r>
      <w:r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«</w:t>
      </w:r>
      <w:bookmarkStart w:id="15" w:name="_Toc103079571"/>
      <w:r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5"/>
      <w:r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».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>Форма проведения промежуточной аттестации обучающихся по всем учебным предметам учебного плана единая:</w:t>
      </w:r>
    </w:p>
    <w:p w:rsidR="008D15F0" w:rsidRDefault="00A1108A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8D15F0" w:rsidRDefault="00A1108A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lastRenderedPageBreak/>
        <w:t>аттестации и фиксируются в электронном журнале в колонке «ВПР/ГКР».</w:t>
      </w:r>
    </w:p>
    <w:p w:rsidR="008D15F0" w:rsidRDefault="00A1108A">
      <w:pPr>
        <w:spacing w:after="0" w:line="276" w:lineRule="auto"/>
        <w:ind w:left="360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:rsidR="008D15F0" w:rsidRDefault="008D15F0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FF0000"/>
          <w:sz w:val="28"/>
          <w:szCs w:val="28"/>
          <w:lang w:eastAsia="ru-RU"/>
        </w:rPr>
        <w:t>Алгоритм</w:t>
      </w: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color w:val="FF0000"/>
          <w:sz w:val="28"/>
          <w:szCs w:val="28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:rsidR="008D15F0" w:rsidRDefault="008D15F0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412"/>
      </w:tblGrid>
      <w:tr w:rsidR="008D15F0">
        <w:tc>
          <w:tcPr>
            <w:tcW w:w="2933" w:type="dxa"/>
          </w:tcPr>
          <w:p w:rsidR="008D15F0" w:rsidRDefault="00A1108A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:rsidR="008D15F0" w:rsidRDefault="00A1108A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</w:tc>
      </w:tr>
    </w:tbl>
    <w:p w:rsidR="008D15F0" w:rsidRDefault="008D15F0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D15F0" w:rsidRDefault="00A1108A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Внешние процедуры системы оценки планируемых результатов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  <w:t>Независимая оценка качества подготовки обучающихся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Национальные сопоставительные исследования качества общего образования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Всероссийские проверочные работы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Международные сопоставительные исследования качества общего образования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:rsidR="008D15F0" w:rsidRDefault="00A1108A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8D15F0" w:rsidRDefault="008D15F0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D15F0" w:rsidRDefault="008D15F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D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79" w:rsidRDefault="00CE4F79">
      <w:pPr>
        <w:spacing w:line="240" w:lineRule="auto"/>
      </w:pPr>
      <w:r>
        <w:separator/>
      </w:r>
    </w:p>
  </w:endnote>
  <w:endnote w:type="continuationSeparator" w:id="0">
    <w:p w:rsidR="00CE4F79" w:rsidRDefault="00CE4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79" w:rsidRDefault="00CE4F79">
      <w:pPr>
        <w:spacing w:after="0"/>
      </w:pPr>
      <w:r>
        <w:separator/>
      </w:r>
    </w:p>
  </w:footnote>
  <w:footnote w:type="continuationSeparator" w:id="0">
    <w:p w:rsidR="00CE4F79" w:rsidRDefault="00CE4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83"/>
    <w:multiLevelType w:val="multilevel"/>
    <w:tmpl w:val="05930083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348A1"/>
    <w:multiLevelType w:val="multilevel"/>
    <w:tmpl w:val="08C348A1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06655EF"/>
    <w:multiLevelType w:val="multilevel"/>
    <w:tmpl w:val="2B4C2E9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3014BAE"/>
    <w:multiLevelType w:val="multilevel"/>
    <w:tmpl w:val="13014B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39A2439"/>
    <w:multiLevelType w:val="multilevel"/>
    <w:tmpl w:val="139A2439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5D3BB1"/>
    <w:multiLevelType w:val="multilevel"/>
    <w:tmpl w:val="155D3B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62778"/>
    <w:multiLevelType w:val="multilevel"/>
    <w:tmpl w:val="1B762778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F05EE4"/>
    <w:multiLevelType w:val="multilevel"/>
    <w:tmpl w:val="1CF05E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C2E92"/>
    <w:multiLevelType w:val="multilevel"/>
    <w:tmpl w:val="2B4C2E9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CBB4262"/>
    <w:multiLevelType w:val="multilevel"/>
    <w:tmpl w:val="2CBB42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2483BFF"/>
    <w:multiLevelType w:val="multilevel"/>
    <w:tmpl w:val="32483BFF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971A6C"/>
    <w:multiLevelType w:val="multilevel"/>
    <w:tmpl w:val="32971A6C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527736"/>
    <w:multiLevelType w:val="multilevel"/>
    <w:tmpl w:val="34527736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B7A6D"/>
    <w:multiLevelType w:val="multilevel"/>
    <w:tmpl w:val="3D1B7A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71996"/>
    <w:multiLevelType w:val="multilevel"/>
    <w:tmpl w:val="4BE71996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402275"/>
    <w:multiLevelType w:val="multilevel"/>
    <w:tmpl w:val="52402275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5A299C"/>
    <w:multiLevelType w:val="multilevel"/>
    <w:tmpl w:val="555A299C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D43B66"/>
    <w:multiLevelType w:val="multilevel"/>
    <w:tmpl w:val="5ED43B66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C65EEC"/>
    <w:multiLevelType w:val="multilevel"/>
    <w:tmpl w:val="60C65E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C3D38"/>
    <w:multiLevelType w:val="multilevel"/>
    <w:tmpl w:val="67DC3D38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08201FB"/>
    <w:multiLevelType w:val="multilevel"/>
    <w:tmpl w:val="708201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7A38148C"/>
    <w:multiLevelType w:val="multilevel"/>
    <w:tmpl w:val="7A381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C169C"/>
    <w:multiLevelType w:val="multilevel"/>
    <w:tmpl w:val="7ADC16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9129A"/>
    <w:multiLevelType w:val="multilevel"/>
    <w:tmpl w:val="7C79129A"/>
    <w:lvl w:ilvl="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3"/>
  </w:num>
  <w:num w:numId="5">
    <w:abstractNumId w:val="9"/>
  </w:num>
  <w:num w:numId="6">
    <w:abstractNumId w:val="21"/>
  </w:num>
  <w:num w:numId="7">
    <w:abstractNumId w:val="1"/>
  </w:num>
  <w:num w:numId="8">
    <w:abstractNumId w:val="7"/>
  </w:num>
  <w:num w:numId="9">
    <w:abstractNumId w:val="22"/>
  </w:num>
  <w:num w:numId="10">
    <w:abstractNumId w:val="8"/>
  </w:num>
  <w:num w:numId="11">
    <w:abstractNumId w:val="17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5"/>
  </w:num>
  <w:num w:numId="17">
    <w:abstractNumId w:val="16"/>
  </w:num>
  <w:num w:numId="18">
    <w:abstractNumId w:val="6"/>
  </w:num>
  <w:num w:numId="19">
    <w:abstractNumId w:val="0"/>
  </w:num>
  <w:num w:numId="20">
    <w:abstractNumId w:val="23"/>
  </w:num>
  <w:num w:numId="21">
    <w:abstractNumId w:val="19"/>
  </w:num>
  <w:num w:numId="22">
    <w:abstractNumId w:val="11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2B"/>
    <w:rsid w:val="000B7E42"/>
    <w:rsid w:val="0011791E"/>
    <w:rsid w:val="00147C0E"/>
    <w:rsid w:val="00150670"/>
    <w:rsid w:val="001C1B7C"/>
    <w:rsid w:val="001D0D31"/>
    <w:rsid w:val="00334C77"/>
    <w:rsid w:val="003F5E0A"/>
    <w:rsid w:val="00436AF2"/>
    <w:rsid w:val="00534B3F"/>
    <w:rsid w:val="005E6B72"/>
    <w:rsid w:val="006A0B8A"/>
    <w:rsid w:val="00701D2B"/>
    <w:rsid w:val="007531BE"/>
    <w:rsid w:val="007F6B0B"/>
    <w:rsid w:val="0082328B"/>
    <w:rsid w:val="0089686A"/>
    <w:rsid w:val="008D15F0"/>
    <w:rsid w:val="009164DE"/>
    <w:rsid w:val="00965CA2"/>
    <w:rsid w:val="00980298"/>
    <w:rsid w:val="00987115"/>
    <w:rsid w:val="00A1108A"/>
    <w:rsid w:val="00AB2CF9"/>
    <w:rsid w:val="00BD10B3"/>
    <w:rsid w:val="00C14C8A"/>
    <w:rsid w:val="00C41585"/>
    <w:rsid w:val="00CE4F79"/>
    <w:rsid w:val="00DE7377"/>
    <w:rsid w:val="00E7226A"/>
    <w:rsid w:val="00ED6692"/>
    <w:rsid w:val="00F30AE0"/>
    <w:rsid w:val="00F501DD"/>
    <w:rsid w:val="219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EA52"/>
  <w15:docId w15:val="{E5D8F3DE-F369-41FA-9807-5339146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2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8582</Words>
  <Characters>48918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2025</dc:creator>
  <cp:lastModifiedBy>Admin</cp:lastModifiedBy>
  <cp:revision>32</cp:revision>
  <cp:lastPrinted>2025-10-29T08:30:00Z</cp:lastPrinted>
  <dcterms:created xsi:type="dcterms:W3CDTF">2025-10-25T16:23:00Z</dcterms:created>
  <dcterms:modified xsi:type="dcterms:W3CDTF">2025-11-19T07:19:00Z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5C9C691AE2754F9CA9924AE00CCF3C3D_12</vt:lpwstr>
  </property>
</Properties>
</file>